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April 28, 2026</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COSTAR GROUP,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1" w:lineRule="exact"/>
        <w:rPr>
          <w:sz w:val="24"/>
          <w:szCs w:val="24"/>
          <w:color w:val="auto"/>
        </w:rPr>
      </w:pPr>
    </w:p>
    <w:tbl>
      <w:tblPr>
        <w:tblLayout w:type="fixed"/>
        <w:tblInd w:w="10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0-24531</w:t>
            </w:r>
          </w:p>
        </w:tc>
        <w:tc>
          <w:tcPr>
            <w:tcW w:w="1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52-2091509</w:t>
            </w:r>
          </w:p>
        </w:tc>
        <w:tc>
          <w:tcPr>
            <w:tcW w:w="1600" w:type="dxa"/>
            <w:vAlign w:val="bottom"/>
          </w:tcPr>
          <w:p>
            <w:pPr>
              <w:spacing w:after="0"/>
              <w:rPr>
                <w:sz w:val="13"/>
                <w:szCs w:val="13"/>
                <w:color w:val="auto"/>
              </w:rPr>
            </w:pPr>
          </w:p>
        </w:tc>
      </w:tr>
      <w:tr>
        <w:trPr>
          <w:trHeight w:val="213"/>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060" w:type="dxa"/>
            <w:vAlign w:val="bottom"/>
            <w:gridSpan w:val="3"/>
          </w:tcPr>
          <w:p>
            <w:pPr>
              <w:jc w:val="center"/>
              <w:ind w:left="69"/>
              <w:spacing w:after="0"/>
              <w:rPr>
                <w:sz w:val="20"/>
                <w:szCs w:val="20"/>
                <w:color w:val="auto"/>
              </w:rPr>
            </w:pPr>
            <w:r>
              <w:rPr>
                <w:rFonts w:ascii="Times New Roman" w:cs="Times New Roman" w:eastAsia="Times New Roman" w:hAnsi="Times New Roman"/>
                <w:sz w:val="14"/>
                <w:szCs w:val="14"/>
                <w:color w:val="auto"/>
              </w:rPr>
              <w:t>(Commission File Number)</w:t>
            </w:r>
          </w:p>
        </w:tc>
        <w:tc>
          <w:tcPr>
            <w:tcW w:w="4080" w:type="dxa"/>
            <w:vAlign w:val="bottom"/>
            <w:gridSpan w:val="3"/>
          </w:tcPr>
          <w:p>
            <w:pPr>
              <w:jc w:val="center"/>
              <w:ind w:left="10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08"/>
        </w:trPr>
        <w:tc>
          <w:tcPr>
            <w:tcW w:w="224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4"/>
                <w:szCs w:val="14"/>
                <w:color w:val="auto"/>
              </w:rPr>
              <w:t>1201 Wilson Blvd.</w:t>
            </w:r>
          </w:p>
        </w:tc>
        <w:tc>
          <w:tcPr>
            <w:tcW w:w="1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Arlington, VA</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8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22209</w:t>
            </w:r>
          </w:p>
        </w:tc>
        <w:tc>
          <w:tcPr>
            <w:tcW w:w="1600" w:type="dxa"/>
            <w:vAlign w:val="bottom"/>
            <w:tcBorders>
              <w:bottom w:val="single" w:sz="8" w:color="auto"/>
            </w:tcBorders>
          </w:tcPr>
          <w:p>
            <w:pPr>
              <w:spacing w:after="0"/>
              <w:rPr>
                <w:sz w:val="24"/>
                <w:szCs w:val="24"/>
                <w:color w:val="auto"/>
              </w:rPr>
            </w:pPr>
          </w:p>
        </w:tc>
      </w:tr>
      <w:tr>
        <w:trPr>
          <w:trHeight w:val="175"/>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6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4"/>
          <w:szCs w:val="14"/>
          <w:color w:val="auto"/>
        </w:rPr>
        <w:t>Registrant’s telephone number, including area code: (202) 346-6500</w:t>
      </w:r>
    </w:p>
    <w:p>
      <w:pPr>
        <w:spacing w:after="0" w:line="125"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4"/>
          <w:szCs w:val="14"/>
          <w:u w:val="single" w:color="auto"/>
          <w:color w:val="auto"/>
        </w:rPr>
        <w:t>Not Applicable</w:t>
      </w:r>
    </w:p>
    <w:p>
      <w:pPr>
        <w:spacing w:after="0" w:line="23"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4"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4"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14"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340"/>
        </w:trPr>
        <w:tc>
          <w:tcPr>
            <w:tcW w:w="19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60" w:type="dxa"/>
            <w:vAlign w:val="bottom"/>
          </w:tcPr>
          <w:p>
            <w:pPr>
              <w:spacing w:after="0"/>
              <w:rPr>
                <w:sz w:val="24"/>
                <w:szCs w:val="24"/>
                <w:color w:val="auto"/>
              </w:rPr>
            </w:pPr>
          </w:p>
        </w:tc>
        <w:tc>
          <w:tcPr>
            <w:tcW w:w="31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192"/>
        </w:trPr>
        <w:tc>
          <w:tcPr>
            <w:tcW w:w="4300" w:type="dxa"/>
            <w:vAlign w:val="bottom"/>
            <w:gridSpan w:val="3"/>
          </w:tcPr>
          <w:p>
            <w:pPr>
              <w:jc w:val="center"/>
              <w:ind w:left="649"/>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860" w:type="dxa"/>
            <w:vAlign w:val="bottom"/>
          </w:tcPr>
          <w:p>
            <w:pPr>
              <w:spacing w:after="0"/>
              <w:rPr>
                <w:sz w:val="16"/>
                <w:szCs w:val="16"/>
                <w:color w:val="auto"/>
              </w:rPr>
            </w:pPr>
          </w:p>
        </w:tc>
        <w:tc>
          <w:tcPr>
            <w:tcW w:w="230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color w:val="auto"/>
              </w:rPr>
              <w:t>CSGP</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62" w:lineRule="exact"/>
        <w:rPr>
          <w:sz w:val="24"/>
          <w:szCs w:val="24"/>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4" w:lineRule="exact"/>
        <w:rPr>
          <w:sz w:val="24"/>
          <w:szCs w:val="24"/>
          <w:color w:val="auto"/>
        </w:rPr>
      </w:pPr>
    </w:p>
    <w:p>
      <w:pPr>
        <w:ind w:left="952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42" w:lineRule="exact"/>
        <w:rPr>
          <w:sz w:val="24"/>
          <w:szCs w:val="24"/>
          <w:color w:val="auto"/>
        </w:rPr>
      </w:pPr>
    </w:p>
    <w:p>
      <w:pPr>
        <w:ind w:right="220"/>
        <w:spacing w:after="0" w:line="256"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rPr>
          <w:sz w:val="20"/>
          <w:szCs w:val="20"/>
          <w:color w:val="auto"/>
        </w:rPr>
      </w:pPr>
      <w:r>
        <w:rPr>
          <w:rFonts w:ascii="Wingdings" w:cs="Wingdings" w:eastAsia="Wingdings" w:hAnsi="Wingdings"/>
          <w:sz w:val="14"/>
          <w:szCs w:val="14"/>
          <w:b w:val="1"/>
          <w:bCs w:val="1"/>
          <w:color w:val="auto"/>
        </w:rPr>
        <w:t>o</w:t>
      </w:r>
    </w:p>
    <w:p>
      <w:pPr>
        <w:sectPr>
          <w:pgSz w:w="11900" w:h="16838" w:orient="portrait"/>
          <w:cols w:equalWidth="0" w:num="1">
            <w:col w:w="11280"/>
          </w:cols>
          <w:pgMar w:left="300" w:top="80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On April 28, 2026, CoStar Group, Inc. (“CoStar Group” or the “Company”) announced its financial and operating results for the quarter ended March 31, 2026. The full text of the press release (the “Press Release”) issued in connection with the announcement is furnished as Exhibit 99.1 to this Current Report on Form 8-K.</w:t>
      </w:r>
    </w:p>
    <w:p>
      <w:pPr>
        <w:spacing w:after="0" w:line="1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information contained in this Item 2.02 and the Press Release shall be considered “furnished” and shall not be deemed “filed” for purposes of Section 18 of the Securities Exchange Act of 1934, as amended, or otherwise subject to the liabilities of that Section or Sections 11 and 12(a)(2) of the Securities Act of 1933, as amended, nor shall it be deemed incorporated by reference into any reports or filings with the Securities and Exchange Commission (the "SEC"), whether made before or after the date hereof, except as expressly set forth by specific reference in such a filing.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intends to utilize its corporate website as a channel of distribution for material company information, including, but not limited to, the posting of investor presentations from time to time. For more information, visit investors.costargroup.com. The information posted on the Company's website is not incorporated by reference into this Current Report on Form 8-K or in any other report or document the Company files with the SEC.</w:t>
      </w:r>
    </w:p>
    <w:p>
      <w:pPr>
        <w:spacing w:after="0" w:line="15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7"/>
              </w:rPr>
              <w:t>Exhibit No.</w:t>
            </w:r>
          </w:p>
        </w:tc>
        <w:tc>
          <w:tcPr>
            <w:tcW w:w="1520" w:type="dxa"/>
            <w:vAlign w:val="bottom"/>
          </w:tcPr>
          <w:p>
            <w:pPr>
              <w:spacing w:after="0"/>
              <w:rPr>
                <w:sz w:val="13"/>
                <w:szCs w:val="13"/>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Description</w:t>
            </w:r>
          </w:p>
        </w:tc>
        <w:tc>
          <w:tcPr>
            <w:tcW w:w="4500" w:type="dxa"/>
            <w:vAlign w:val="bottom"/>
            <w:gridSpan w:val="2"/>
          </w:tcPr>
          <w:p>
            <w:pPr>
              <w:spacing w:after="0"/>
              <w:rPr>
                <w:sz w:val="13"/>
                <w:szCs w:val="13"/>
                <w:color w:val="auto"/>
              </w:rPr>
            </w:pPr>
          </w:p>
        </w:tc>
      </w:tr>
      <w:tr>
        <w:trPr>
          <w:trHeight w:val="16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1</w:t>
            </w:r>
          </w:p>
        </w:tc>
        <w:tc>
          <w:tcPr>
            <w:tcW w:w="1520" w:type="dxa"/>
            <w:vAlign w:val="bottom"/>
          </w:tcPr>
          <w:p>
            <w:pPr>
              <w:spacing w:after="0"/>
              <w:rPr>
                <w:sz w:val="13"/>
                <w:szCs w:val="13"/>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CoStar Group, Inc. Press Release dated April 28, 2026</w:t>
            </w:r>
          </w:p>
        </w:tc>
      </w:tr>
      <w:tr>
        <w:trPr>
          <w:trHeight w:val="20"/>
        </w:trPr>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80" w:type="dxa"/>
            <w:vAlign w:val="bottom"/>
            <w:gridSpan w:val="2"/>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2"/>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ectPr>
          <w:pgSz w:w="11900" w:h="16838" w:orient="portrait"/>
          <w:cols w:equalWidth="0" w:num="1">
            <w:col w:w="11180"/>
          </w:cols>
          <w:pgMar w:left="300" w:top="1110" w:right="41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COSTAR GROUP, INC.</w:t>
            </w:r>
          </w:p>
        </w:tc>
        <w:tc>
          <w:tcPr>
            <w:tcW w:w="0" w:type="dxa"/>
            <w:vAlign w:val="bottom"/>
          </w:tcPr>
          <w:p>
            <w:pPr>
              <w:spacing w:after="0"/>
              <w:rPr>
                <w:sz w:val="1"/>
                <w:szCs w:val="1"/>
                <w:color w:val="auto"/>
              </w:rPr>
            </w:pPr>
          </w:p>
        </w:tc>
      </w:tr>
      <w:tr>
        <w:trPr>
          <w:trHeight w:val="382"/>
        </w:trPr>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w:t>
            </w:r>
          </w:p>
        </w:tc>
        <w:tc>
          <w:tcPr>
            <w:tcW w:w="49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April 28, 2026</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 /s/ Christian M. Lown</w:t>
            </w:r>
          </w:p>
        </w:tc>
        <w:tc>
          <w:tcPr>
            <w:tcW w:w="0" w:type="dxa"/>
            <w:vAlign w:val="bottom"/>
          </w:tcPr>
          <w:p>
            <w:pPr>
              <w:spacing w:after="0"/>
              <w:rPr>
                <w:sz w:val="1"/>
                <w:szCs w:val="1"/>
                <w:color w:val="auto"/>
              </w:rPr>
            </w:pPr>
          </w:p>
        </w:tc>
      </w:tr>
      <w:tr>
        <w:trPr>
          <w:trHeight w:val="167"/>
        </w:trPr>
        <w:tc>
          <w:tcPr>
            <w:tcW w:w="480" w:type="dxa"/>
            <w:vAlign w:val="bottom"/>
            <w:vMerge w:val="continue"/>
          </w:tcPr>
          <w:p>
            <w:pPr>
              <w:spacing w:after="0"/>
              <w:rPr>
                <w:sz w:val="14"/>
                <w:szCs w:val="14"/>
                <w:color w:val="auto"/>
              </w:rPr>
            </w:pPr>
          </w:p>
        </w:tc>
        <w:tc>
          <w:tcPr>
            <w:tcW w:w="4900" w:type="dxa"/>
            <w:vAlign w:val="bottom"/>
            <w:vMerge w:val="continue"/>
          </w:tcPr>
          <w:p>
            <w:pPr>
              <w:spacing w:after="0"/>
              <w:rPr>
                <w:sz w:val="14"/>
                <w:szCs w:val="1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Christian M. Lown</w:t>
            </w: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c>
          <w:tcPr>
            <w:tcW w:w="0" w:type="dxa"/>
            <w:vAlign w:val="bottom"/>
          </w:tcPr>
          <w:p>
            <w:pPr>
              <w:spacing w:after="0"/>
              <w:rPr>
                <w:sz w:val="1"/>
                <w:szCs w:val="1"/>
                <w:color w:val="auto"/>
              </w:rPr>
            </w:pPr>
          </w:p>
        </w:tc>
      </w:tr>
    </w:tbl>
    <w:p>
      <w:pPr>
        <w:sectPr>
          <w:pgSz w:w="11900" w:h="16838" w:orient="portrait"/>
          <w:cols w:equalWidth="0" w:num="1">
            <w:col w:w="10580"/>
          </w:cols>
          <w:pgMar w:left="320" w:top="728" w:right="9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2026-04-28T15:30:39Z</dcterms:created>
  <dcterms:modified xsi:type="dcterms:W3CDTF">2026-04-28T15:30:39Z</dcterms:modified>
</cp:coreProperties>
</file>