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March 15, 2026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COSTAR GROUP,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1"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0-24531</w:t>
            </w: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52-2091509</w:t>
            </w:r>
          </w:p>
        </w:tc>
        <w:tc>
          <w:tcPr>
            <w:tcW w:w="1600" w:type="dxa"/>
            <w:vAlign w:val="bottom"/>
          </w:tcPr>
          <w:p>
            <w:pPr>
              <w:spacing w:after="0"/>
              <w:rPr>
                <w:sz w:val="13"/>
                <w:szCs w:val="13"/>
                <w:color w:val="auto"/>
              </w:rPr>
            </w:pPr>
          </w:p>
        </w:tc>
      </w:tr>
      <w:tr>
        <w:trPr>
          <w:trHeight w:val="21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color w:val="auto"/>
              </w:rPr>
              <w:t>(Commission File Number)</w:t>
            </w:r>
          </w:p>
        </w:tc>
        <w:tc>
          <w:tcPr>
            <w:tcW w:w="408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2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1201 Wilson Blvd.</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Arlington, VA</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22209</w:t>
            </w:r>
          </w:p>
        </w:tc>
        <w:tc>
          <w:tcPr>
            <w:tcW w:w="1600" w:type="dxa"/>
            <w:vAlign w:val="bottom"/>
            <w:tcBorders>
              <w:bottom w:val="single" w:sz="8" w:color="auto"/>
            </w:tcBorders>
          </w:tcPr>
          <w:p>
            <w:pPr>
              <w:spacing w:after="0"/>
              <w:rPr>
                <w:sz w:val="24"/>
                <w:szCs w:val="24"/>
                <w:color w:val="auto"/>
              </w:rPr>
            </w:pPr>
          </w:p>
        </w:tc>
      </w:tr>
      <w:tr>
        <w:trPr>
          <w:trHeight w:val="175"/>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Registrant’s telephone number, including area code: (202) 346-6500</w:t>
      </w:r>
    </w:p>
    <w:p>
      <w:pPr>
        <w:spacing w:after="0" w:line="125"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40"/>
        </w:trPr>
        <w:tc>
          <w:tcPr>
            <w:tcW w:w="1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4"/>
                <w:szCs w:val="24"/>
                <w:color w:val="auto"/>
              </w:rPr>
            </w:pPr>
          </w:p>
        </w:tc>
        <w:tc>
          <w:tcPr>
            <w:tcW w:w="3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2"/>
        </w:trPr>
        <w:tc>
          <w:tcPr>
            <w:tcW w:w="430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60" w:type="dxa"/>
            <w:vAlign w:val="bottom"/>
          </w:tcPr>
          <w:p>
            <w:pPr>
              <w:spacing w:after="0"/>
              <w:rPr>
                <w:sz w:val="16"/>
                <w:szCs w:val="16"/>
                <w:color w:val="auto"/>
              </w:rPr>
            </w:pPr>
          </w:p>
        </w:tc>
        <w:tc>
          <w:tcPr>
            <w:tcW w:w="23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CSGP</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62"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1283335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On March 15, 2026, the Board of Directors (the “Board”) of CoStar Group, Inc. (the “Company”) appointed Nana Banerjee to serve on the Board, effective immediately. Following his appointment to the Board, Mr. Banerjee will be entitled to participate in the Company’s director compensation program, which is described in Exhibit 10.20 to the Company’s Annual Report on Form 10-K for the year ended December 31, 2025, filed with the Securities and Exchange Commission (the “SEC”) on February 26, 2026. Mr. Banerjee has not been named to serve on any committee of the Board at this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On March 16, 2026, the Company issued a press release (the “Press Release”) announcing the appointment of Mr. Banerjee to the Board. A copy of the Press Release is attached hereto as Exhibit 99.1 and is incorporated by reference herein. The information contained in this Item 7.01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 whether made before or after the date hereof, except as expressly set forth by specific reference in such a filing.</w:t>
      </w:r>
    </w:p>
    <w:p>
      <w:pPr>
        <w:spacing w:after="0" w:line="3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15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8420" w:type="dxa"/>
            <w:vAlign w:val="bottom"/>
            <w:gridSpan w:val="2"/>
          </w:tcPr>
          <w:p>
            <w:pPr>
              <w:spacing w:after="0"/>
              <w:rPr>
                <w:sz w:val="13"/>
                <w:szCs w:val="13"/>
                <w:color w:val="auto"/>
              </w:rPr>
            </w:pPr>
          </w:p>
        </w:tc>
      </w:tr>
      <w:tr>
        <w:trPr>
          <w:trHeight w:val="160"/>
        </w:trPr>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1520" w:type="dxa"/>
            <w:vAlign w:val="bottom"/>
          </w:tcPr>
          <w:p>
            <w:pPr>
              <w:spacing w:after="0"/>
              <w:rPr>
                <w:sz w:val="13"/>
                <w:szCs w:val="13"/>
                <w:color w:val="auto"/>
              </w:rPr>
            </w:pPr>
          </w:p>
        </w:tc>
        <w:tc>
          <w:tcPr>
            <w:tcW w:w="2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Press Release, dated March 16, 2026</w:t>
            </w:r>
          </w:p>
        </w:tc>
        <w:tc>
          <w:tcPr>
            <w:tcW w:w="7000" w:type="dxa"/>
            <w:vAlign w:val="bottom"/>
          </w:tcPr>
          <w:p>
            <w:pPr>
              <w:spacing w:after="0"/>
              <w:rPr>
                <w:sz w:val="13"/>
                <w:szCs w:val="13"/>
                <w:color w:val="auto"/>
              </w:rPr>
            </w:pPr>
          </w:p>
        </w:tc>
      </w:tr>
      <w:tr>
        <w:trPr>
          <w:trHeight w:val="19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957"/>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w:t>
            </w:r>
          </w:p>
        </w:tc>
        <w:tc>
          <w:tcPr>
            <w:tcW w:w="0" w:type="dxa"/>
            <w:vAlign w:val="bottom"/>
          </w:tcPr>
          <w:p>
            <w:pPr>
              <w:spacing w:after="0"/>
              <w:rPr>
                <w:sz w:val="1"/>
                <w:szCs w:val="1"/>
                <w:color w:val="auto"/>
              </w:rPr>
            </w:pPr>
          </w:p>
        </w:tc>
      </w:tr>
      <w:tr>
        <w:trPr>
          <w:trHeight w:val="382"/>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4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March 16, 2026</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/s/ Gene Boxer</w:t>
            </w:r>
          </w:p>
        </w:tc>
        <w:tc>
          <w:tcPr>
            <w:tcW w:w="0" w:type="dxa"/>
            <w:vAlign w:val="bottom"/>
          </w:tcPr>
          <w:p>
            <w:pPr>
              <w:spacing w:after="0"/>
              <w:rPr>
                <w:sz w:val="1"/>
                <w:szCs w:val="1"/>
                <w:color w:val="auto"/>
              </w:rPr>
            </w:pPr>
          </w:p>
        </w:tc>
      </w:tr>
      <w:tr>
        <w:trPr>
          <w:trHeight w:val="167"/>
        </w:trPr>
        <w:tc>
          <w:tcPr>
            <w:tcW w:w="480" w:type="dxa"/>
            <w:vAlign w:val="bottom"/>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Gene Boxer</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General Counsel &amp; Secretary</w:t>
            </w:r>
          </w:p>
        </w:tc>
        <w:tc>
          <w:tcPr>
            <w:tcW w:w="0" w:type="dxa"/>
            <w:vAlign w:val="bottom"/>
          </w:tcPr>
          <w:p>
            <w:pPr>
              <w:spacing w:after="0"/>
              <w:rPr>
                <w:sz w:val="1"/>
                <w:szCs w:val="1"/>
                <w:color w:val="auto"/>
              </w:rPr>
            </w:pPr>
          </w:p>
        </w:tc>
      </w:tr>
    </w:tbl>
    <w:p>
      <w:pPr>
        <w:sectPr>
          <w:pgSz w:w="11900" w:h="16838" w:orient="portrait"/>
          <w:cols w:equalWidth="0" w:num="1">
            <w:col w:w="10580"/>
          </w:cols>
          <w:pgMar w:left="320" w:top="728"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2026-03-16T05:30:51Z</dcterms:created>
  <dcterms:modified xsi:type="dcterms:W3CDTF">2026-03-16T05:30:51Z</dcterms:modified>
</cp:coreProperties>
</file>